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bidi w:val="0"/>
        <w:adjustRightInd/>
        <w:snapToGrid/>
        <w:spacing w:before="0" w:beforeAutospacing="0" w:after="0" w:afterAutospacing="0" w:line="440" w:lineRule="atLeast"/>
        <w:ind w:left="0" w:leftChars="0" w:right="0" w:firstLine="0" w:firstLineChars="0"/>
        <w:jc w:val="center"/>
        <w:textAlignment w:val="auto"/>
        <w:rPr>
          <w:rFonts w:hint="eastAsia" w:ascii="楷体" w:hAnsi="楷体" w:eastAsia="楷体" w:cs="楷体"/>
          <w:i w:val="0"/>
          <w:iCs w:val="0"/>
          <w:caps w:val="0"/>
          <w:color w:val="auto"/>
          <w:spacing w:val="0"/>
          <w:sz w:val="31"/>
          <w:szCs w:val="31"/>
          <w:shd w:val="clear" w:fill="FFFFFF"/>
          <w:lang w:eastAsia="zh-CN"/>
        </w:rPr>
      </w:pPr>
      <w:r>
        <w:rPr>
          <w:rStyle w:val="9"/>
          <w:rFonts w:hint="eastAsia" w:ascii="楷体" w:hAnsi="楷体" w:eastAsia="楷体" w:cs="楷体"/>
          <w:b/>
          <w:bCs/>
          <w:color w:val="auto"/>
          <w:sz w:val="31"/>
          <w:szCs w:val="31"/>
          <w:shd w:val="clear" w:fill="FFFFFF"/>
        </w:rPr>
        <w:t>四川省2022年注册会计师考试新冠肺炎疫情防控承诺书</w:t>
      </w:r>
    </w:p>
    <w:p>
      <w:pPr>
        <w:pStyle w:val="4"/>
        <w:keepNext w:val="0"/>
        <w:keepLines w:val="0"/>
        <w:pageBreakBefore w:val="0"/>
        <w:widowControl w:val="0"/>
        <w:kinsoku/>
        <w:wordWrap/>
        <w:overflowPunct/>
        <w:topLinePunct w:val="0"/>
        <w:autoSpaceDE/>
        <w:bidi w:val="0"/>
        <w:adjustRightInd/>
        <w:snapToGrid/>
        <w:spacing w:before="0" w:line="440" w:lineRule="atLeast"/>
        <w:ind w:right="342"/>
        <w:jc w:val="both"/>
        <w:textAlignment w:val="auto"/>
        <w:rPr>
          <w:rFonts w:hint="eastAsia" w:ascii="楷体" w:hAnsi="楷体" w:eastAsia="楷体" w:cs="楷体"/>
        </w:rPr>
      </w:pPr>
      <w:r>
        <w:rPr>
          <w:rFonts w:hint="eastAsia" w:ascii="楷体" w:hAnsi="楷体" w:eastAsia="楷体" w:cs="楷体"/>
        </w:rPr>
        <w:t>本人是参加</w:t>
      </w:r>
      <w:r>
        <w:rPr>
          <w:rFonts w:hint="eastAsia" w:ascii="楷体" w:hAnsi="楷体" w:eastAsia="楷体" w:cs="楷体"/>
          <w:spacing w:val="-63"/>
        </w:rPr>
        <w:t xml:space="preserve"> </w:t>
      </w:r>
      <w:r>
        <w:rPr>
          <w:rFonts w:hint="eastAsia" w:ascii="楷体" w:hAnsi="楷体" w:eastAsia="楷体" w:cs="楷体"/>
        </w:rPr>
        <w:t>202</w:t>
      </w:r>
      <w:r>
        <w:rPr>
          <w:rFonts w:hint="eastAsia" w:ascii="楷体" w:hAnsi="楷体" w:eastAsia="楷体" w:cs="楷体"/>
          <w:lang w:val="en-US" w:eastAsia="zh-CN"/>
        </w:rPr>
        <w:t>2</w:t>
      </w:r>
      <w:r>
        <w:rPr>
          <w:rFonts w:hint="eastAsia" w:ascii="楷体" w:hAnsi="楷体" w:eastAsia="楷体" w:cs="楷体"/>
          <w:spacing w:val="-60"/>
        </w:rPr>
        <w:t xml:space="preserve"> </w:t>
      </w:r>
      <w:r>
        <w:rPr>
          <w:rFonts w:hint="eastAsia" w:ascii="楷体" w:hAnsi="楷体" w:eastAsia="楷体" w:cs="楷体"/>
        </w:rPr>
        <w:t>年注册会计师考试</w:t>
      </w:r>
      <w:r>
        <w:rPr>
          <w:rFonts w:hint="eastAsia" w:ascii="楷体" w:hAnsi="楷体" w:eastAsia="楷体" w:cs="楷体"/>
          <w:lang w:eastAsia="zh-CN"/>
        </w:rPr>
        <w:t>四川</w:t>
      </w:r>
      <w:r>
        <w:rPr>
          <w:rFonts w:hint="eastAsia" w:ascii="楷体" w:hAnsi="楷体" w:eastAsia="楷体" w:cs="楷体"/>
        </w:rPr>
        <w:t>考区的考生，愿意遵守省</w:t>
      </w:r>
      <w:r>
        <w:rPr>
          <w:rFonts w:hint="eastAsia" w:ascii="楷体" w:hAnsi="楷体" w:eastAsia="楷体" w:cs="楷体"/>
          <w:b w:val="0"/>
          <w:bCs w:val="0"/>
          <w:lang w:eastAsia="zh-CN"/>
        </w:rPr>
        <w:t>财政厅</w:t>
      </w:r>
      <w:r>
        <w:rPr>
          <w:rFonts w:hint="eastAsia" w:ascii="楷体" w:hAnsi="楷体" w:eastAsia="楷体" w:cs="楷体"/>
        </w:rPr>
        <w:t>注册会计师考试委员会办公室</w:t>
      </w:r>
      <w:r>
        <w:rPr>
          <w:rFonts w:hint="eastAsia" w:ascii="楷体" w:hAnsi="楷体" w:eastAsia="楷体" w:cs="楷体"/>
          <w:lang w:val="en-US" w:eastAsia="zh-CN"/>
        </w:rPr>
        <w:t>(省注协)</w:t>
      </w:r>
      <w:r>
        <w:rPr>
          <w:rFonts w:hint="eastAsia" w:ascii="楷体" w:hAnsi="楷体" w:eastAsia="楷体" w:cs="楷体"/>
        </w:rPr>
        <w:t>和考试期间当地疫情防控的全部规定</w:t>
      </w:r>
      <w:r>
        <w:rPr>
          <w:rFonts w:hint="eastAsia" w:ascii="楷体" w:hAnsi="楷体" w:eastAsia="楷体" w:cs="楷体"/>
          <w:spacing w:val="-53"/>
        </w:rPr>
        <w:t>，</w:t>
      </w:r>
      <w:r>
        <w:rPr>
          <w:rFonts w:hint="eastAsia" w:ascii="楷体" w:hAnsi="楷体" w:eastAsia="楷体" w:cs="楷体"/>
        </w:rPr>
        <w:t>秉承对自己和他人负责的原则</w:t>
      </w:r>
      <w:r>
        <w:rPr>
          <w:rFonts w:hint="eastAsia" w:ascii="楷体" w:hAnsi="楷体" w:eastAsia="楷体" w:cs="楷体"/>
          <w:spacing w:val="-51"/>
        </w:rPr>
        <w:t>，</w:t>
      </w:r>
      <w:r>
        <w:rPr>
          <w:rFonts w:hint="eastAsia" w:ascii="楷体" w:hAnsi="楷体" w:eastAsia="楷体" w:cs="楷体"/>
        </w:rPr>
        <w:t>承担疫情防控社会责任，</w:t>
      </w:r>
      <w:r>
        <w:rPr>
          <w:rFonts w:hint="eastAsia" w:ascii="楷体" w:hAnsi="楷体" w:eastAsia="楷体" w:cs="楷体"/>
          <w:lang w:eastAsia="zh-CN"/>
        </w:rPr>
        <w:t>本人</w:t>
      </w:r>
      <w:r>
        <w:rPr>
          <w:rFonts w:hint="eastAsia" w:ascii="楷体" w:hAnsi="楷体" w:eastAsia="楷体" w:cs="楷体"/>
        </w:rPr>
        <w:t>郑重作出以下承诺：</w:t>
      </w:r>
    </w:p>
    <w:p>
      <w:pPr>
        <w:pStyle w:val="4"/>
        <w:keepNext w:val="0"/>
        <w:keepLines w:val="0"/>
        <w:pageBreakBefore w:val="0"/>
        <w:widowControl w:val="0"/>
        <w:kinsoku/>
        <w:wordWrap/>
        <w:overflowPunct/>
        <w:topLinePunct w:val="0"/>
        <w:autoSpaceDE/>
        <w:bidi w:val="0"/>
        <w:adjustRightInd/>
        <w:snapToGrid/>
        <w:spacing w:line="440" w:lineRule="atLeast"/>
        <w:ind w:right="341"/>
        <w:jc w:val="both"/>
        <w:textAlignment w:val="auto"/>
        <w:rPr>
          <w:rFonts w:hint="eastAsia" w:ascii="楷体" w:hAnsi="楷体" w:eastAsia="楷体" w:cs="楷体"/>
        </w:rPr>
      </w:pPr>
      <w:r>
        <w:rPr>
          <w:rFonts w:hint="eastAsia" w:ascii="楷体" w:hAnsi="楷体" w:eastAsia="楷体" w:cs="楷体"/>
        </w:rPr>
        <w:t>一</w:t>
      </w:r>
      <w:r>
        <w:rPr>
          <w:rFonts w:hint="eastAsia" w:ascii="楷体" w:hAnsi="楷体" w:eastAsia="楷体" w:cs="楷体"/>
          <w:lang w:eastAsia="zh-CN"/>
        </w:rPr>
        <w:t>、</w:t>
      </w:r>
      <w:r>
        <w:rPr>
          <w:rFonts w:hint="eastAsia" w:ascii="楷体" w:hAnsi="楷体" w:eastAsia="楷体" w:cs="楷体"/>
          <w:spacing w:val="2"/>
        </w:rPr>
        <w:t>已</w:t>
      </w:r>
      <w:r>
        <w:rPr>
          <w:rFonts w:hint="eastAsia" w:ascii="楷体" w:hAnsi="楷体" w:eastAsia="楷体" w:cs="楷体"/>
          <w:spacing w:val="2"/>
          <w:lang w:eastAsia="zh-CN"/>
        </w:rPr>
        <w:t>于</w:t>
      </w:r>
      <w:r>
        <w:rPr>
          <w:rFonts w:hint="eastAsia" w:ascii="楷体" w:hAnsi="楷体" w:eastAsia="楷体" w:cs="楷体"/>
          <w:b/>
          <w:bCs/>
          <w:spacing w:val="2"/>
          <w:lang w:eastAsia="zh-CN"/>
        </w:rPr>
        <w:t>开考</w:t>
      </w:r>
      <w:r>
        <w:rPr>
          <w:rFonts w:hint="eastAsia" w:ascii="楷体" w:hAnsi="楷体" w:eastAsia="楷体" w:cs="楷体"/>
          <w:b/>
          <w:bCs/>
          <w:spacing w:val="2"/>
          <w:lang w:val="en-US" w:eastAsia="zh-CN"/>
        </w:rPr>
        <w:t>10日</w:t>
      </w:r>
      <w:r>
        <w:rPr>
          <w:rFonts w:hint="eastAsia" w:ascii="楷体" w:hAnsi="楷体" w:eastAsia="楷体" w:cs="楷体"/>
          <w:b/>
          <w:bCs/>
          <w:spacing w:val="2"/>
          <w:lang w:eastAsia="zh-CN"/>
        </w:rPr>
        <w:t>前</w:t>
      </w:r>
      <w:r>
        <w:rPr>
          <w:rFonts w:hint="eastAsia" w:ascii="楷体" w:hAnsi="楷体" w:eastAsia="楷体" w:cs="楷体"/>
        </w:rPr>
        <w:t>申领“</w:t>
      </w:r>
      <w:r>
        <w:rPr>
          <w:rFonts w:hint="eastAsia" w:ascii="楷体" w:hAnsi="楷体" w:eastAsia="楷体" w:cs="楷体"/>
          <w:lang w:eastAsia="zh-CN"/>
        </w:rPr>
        <w:t>天府健康通</w:t>
      </w:r>
      <w:r>
        <w:rPr>
          <w:rFonts w:hint="eastAsia" w:ascii="楷体" w:hAnsi="楷体" w:eastAsia="楷体" w:cs="楷体"/>
          <w:spacing w:val="2"/>
        </w:rPr>
        <w:t>健</w:t>
      </w:r>
      <w:r>
        <w:rPr>
          <w:rFonts w:hint="eastAsia" w:ascii="楷体" w:hAnsi="楷体" w:eastAsia="楷体" w:cs="楷体"/>
        </w:rPr>
        <w:t>康</w:t>
      </w:r>
      <w:r>
        <w:rPr>
          <w:rFonts w:hint="eastAsia" w:ascii="楷体" w:hAnsi="楷体" w:eastAsia="楷体" w:cs="楷体"/>
          <w:spacing w:val="2"/>
        </w:rPr>
        <w:t>码</w:t>
      </w:r>
      <w:r>
        <w:rPr>
          <w:rFonts w:hint="eastAsia" w:ascii="楷体" w:hAnsi="楷体" w:eastAsia="楷体" w:cs="楷体"/>
          <w:spacing w:val="-120"/>
        </w:rPr>
        <w:t>”</w:t>
      </w:r>
      <w:r>
        <w:rPr>
          <w:rFonts w:hint="eastAsia" w:ascii="楷体" w:hAnsi="楷体" w:eastAsia="楷体" w:cs="楷体"/>
        </w:rPr>
        <w:t>（以</w:t>
      </w:r>
      <w:r>
        <w:rPr>
          <w:rFonts w:hint="eastAsia" w:ascii="楷体" w:hAnsi="楷体" w:eastAsia="楷体" w:cs="楷体"/>
          <w:spacing w:val="2"/>
        </w:rPr>
        <w:t>下</w:t>
      </w:r>
      <w:r>
        <w:rPr>
          <w:rFonts w:hint="eastAsia" w:ascii="楷体" w:hAnsi="楷体" w:eastAsia="楷体" w:cs="楷体"/>
        </w:rPr>
        <w:t>简称健康码</w:t>
      </w:r>
      <w:r>
        <w:rPr>
          <w:rFonts w:hint="eastAsia" w:ascii="楷体" w:hAnsi="楷体" w:eastAsia="楷体" w:cs="楷体"/>
          <w:spacing w:val="2"/>
        </w:rPr>
        <w:t>）</w:t>
      </w:r>
      <w:r>
        <w:rPr>
          <w:rFonts w:hint="eastAsia" w:ascii="楷体" w:hAnsi="楷体" w:eastAsia="楷体" w:cs="楷体"/>
        </w:rPr>
        <w:t>和“通信</w:t>
      </w:r>
      <w:r>
        <w:rPr>
          <w:rFonts w:hint="eastAsia" w:ascii="楷体" w:hAnsi="楷体" w:eastAsia="楷体" w:cs="楷体"/>
          <w:spacing w:val="2"/>
        </w:rPr>
        <w:t>大</w:t>
      </w:r>
      <w:r>
        <w:rPr>
          <w:rFonts w:hint="eastAsia" w:ascii="楷体" w:hAnsi="楷体" w:eastAsia="楷体" w:cs="楷体"/>
        </w:rPr>
        <w:t>数据行程</w:t>
      </w:r>
      <w:r>
        <w:rPr>
          <w:rFonts w:hint="eastAsia" w:ascii="楷体" w:hAnsi="楷体" w:eastAsia="楷体" w:cs="楷体"/>
          <w:spacing w:val="2"/>
        </w:rPr>
        <w:t>卡</w:t>
      </w:r>
      <w:r>
        <w:rPr>
          <w:rFonts w:hint="eastAsia" w:ascii="楷体" w:hAnsi="楷体" w:eastAsia="楷体" w:cs="楷体"/>
          <w:spacing w:val="-120"/>
        </w:rPr>
        <w:t>”</w:t>
      </w:r>
      <w:r>
        <w:rPr>
          <w:rFonts w:hint="eastAsia" w:ascii="楷体" w:hAnsi="楷体" w:eastAsia="楷体" w:cs="楷体"/>
        </w:rPr>
        <w:t>（以</w:t>
      </w:r>
      <w:r>
        <w:rPr>
          <w:rFonts w:hint="eastAsia" w:ascii="楷体" w:hAnsi="楷体" w:eastAsia="楷体" w:cs="楷体"/>
          <w:spacing w:val="-2"/>
        </w:rPr>
        <w:t>下简称行程卡）</w:t>
      </w:r>
      <w:r>
        <w:rPr>
          <w:rFonts w:hint="eastAsia" w:ascii="楷体" w:hAnsi="楷体" w:eastAsia="楷体" w:cs="楷体"/>
          <w:spacing w:val="-2"/>
          <w:lang w:eastAsia="zh-CN"/>
        </w:rPr>
        <w:t>，并持续保持双</w:t>
      </w:r>
      <w:r>
        <w:rPr>
          <w:rFonts w:hint="eastAsia" w:ascii="楷体" w:hAnsi="楷体" w:eastAsia="楷体" w:cs="楷体"/>
          <w:spacing w:val="-2"/>
        </w:rPr>
        <w:t>绿码，体温低于</w:t>
      </w:r>
      <w:r>
        <w:rPr>
          <w:rFonts w:hint="eastAsia" w:ascii="楷体" w:hAnsi="楷体" w:eastAsia="楷体" w:cs="楷体"/>
          <w:spacing w:val="-60"/>
        </w:rPr>
        <w:t xml:space="preserve"> </w:t>
      </w:r>
      <w:r>
        <w:rPr>
          <w:rFonts w:hint="eastAsia" w:ascii="楷体" w:hAnsi="楷体" w:eastAsia="楷体" w:cs="楷体"/>
          <w:spacing w:val="-1"/>
        </w:rPr>
        <w:t>37.3℃，健康状况正常</w:t>
      </w:r>
      <w:r>
        <w:rPr>
          <w:rFonts w:hint="eastAsia" w:ascii="楷体" w:hAnsi="楷体" w:eastAsia="楷体" w:cs="楷体"/>
          <w:spacing w:val="-1"/>
          <w:lang w:eastAsia="zh-CN"/>
        </w:rPr>
        <w:t>，持有</w:t>
      </w:r>
      <w:r>
        <w:rPr>
          <w:rFonts w:hint="eastAsia" w:ascii="楷体" w:hAnsi="楷体" w:eastAsia="楷体" w:cs="楷体"/>
          <w:b/>
          <w:bCs/>
          <w:spacing w:val="-1"/>
        </w:rPr>
        <w:t>本人当年第一科</w:t>
      </w:r>
      <w:r>
        <w:rPr>
          <w:rFonts w:hint="eastAsia" w:ascii="楷体" w:hAnsi="楷体" w:eastAsia="楷体" w:cs="楷体"/>
          <w:b/>
          <w:bCs/>
          <w:spacing w:val="-1"/>
          <w:lang w:eastAsia="zh-CN"/>
        </w:rPr>
        <w:t>开</w:t>
      </w:r>
      <w:r>
        <w:rPr>
          <w:rFonts w:hint="eastAsia" w:ascii="楷体" w:hAnsi="楷体" w:eastAsia="楷体" w:cs="楷体"/>
          <w:b/>
          <w:bCs/>
          <w:spacing w:val="-1"/>
        </w:rPr>
        <w:t>考前</w:t>
      </w:r>
      <w:r>
        <w:rPr>
          <w:rFonts w:hint="eastAsia" w:ascii="楷体" w:hAnsi="楷体" w:eastAsia="楷体" w:cs="楷体"/>
          <w:b/>
          <w:bCs/>
          <w:spacing w:val="-1"/>
          <w:lang w:eastAsia="zh-CN"/>
        </w:rPr>
        <w:t>省内</w:t>
      </w:r>
      <w:r>
        <w:rPr>
          <w:rFonts w:hint="eastAsia" w:ascii="楷体" w:hAnsi="楷体" w:eastAsia="楷体" w:cs="楷体"/>
          <w:b/>
          <w:bCs/>
          <w:spacing w:val="-1"/>
        </w:rPr>
        <w:t>48小时内</w:t>
      </w:r>
      <w:r>
        <w:rPr>
          <w:rFonts w:hint="eastAsia" w:ascii="楷体" w:hAnsi="楷体" w:eastAsia="楷体" w:cs="楷体"/>
          <w:b/>
          <w:bCs/>
          <w:spacing w:val="-1"/>
          <w:lang w:eastAsia="zh-CN"/>
        </w:rPr>
        <w:t>（采样时间）</w:t>
      </w:r>
      <w:r>
        <w:rPr>
          <w:rFonts w:hint="eastAsia" w:ascii="楷体" w:hAnsi="楷体" w:eastAsia="楷体" w:cs="楷体"/>
          <w:b/>
          <w:bCs/>
          <w:spacing w:val="-1"/>
        </w:rPr>
        <w:t>核酸检测阴性报告</w:t>
      </w:r>
      <w:r>
        <w:rPr>
          <w:rFonts w:hint="eastAsia" w:ascii="楷体" w:hAnsi="楷体" w:eastAsia="楷体" w:cs="楷体"/>
          <w:spacing w:val="-1"/>
          <w:lang w:eastAsia="zh-CN"/>
        </w:rPr>
        <w:t>（</w:t>
      </w:r>
      <w:r>
        <w:rPr>
          <w:rFonts w:hint="eastAsia" w:ascii="楷体" w:hAnsi="楷体" w:eastAsia="楷体" w:cs="楷体"/>
          <w:spacing w:val="-1"/>
          <w:lang w:val="en-US" w:eastAsia="zh-CN"/>
        </w:rPr>
        <w:t>核酸检测频次</w:t>
      </w:r>
      <w:r>
        <w:rPr>
          <w:rFonts w:hint="eastAsia" w:ascii="楷体" w:hAnsi="楷体" w:eastAsia="楷体" w:cs="楷体"/>
          <w:spacing w:val="-1"/>
          <w:lang w:eastAsia="zh-CN"/>
        </w:rPr>
        <w:t>以</w:t>
      </w:r>
      <w:r>
        <w:rPr>
          <w:rFonts w:hint="eastAsia" w:ascii="楷体" w:hAnsi="楷体" w:eastAsia="楷体" w:cs="楷体"/>
          <w:spacing w:val="-1"/>
          <w:lang w:val="en-US" w:eastAsia="zh-CN"/>
        </w:rPr>
        <w:t>本地疫情防控形势动态调整的公告为准</w:t>
      </w:r>
      <w:r>
        <w:rPr>
          <w:rFonts w:hint="eastAsia" w:ascii="楷体" w:hAnsi="楷体" w:eastAsia="楷体" w:cs="楷体"/>
          <w:spacing w:val="-1"/>
          <w:lang w:eastAsia="zh-CN"/>
        </w:rPr>
        <w:t>）</w:t>
      </w:r>
      <w:r>
        <w:rPr>
          <w:rFonts w:hint="eastAsia" w:ascii="楷体" w:hAnsi="楷体" w:eastAsia="楷体" w:cs="楷体"/>
        </w:rPr>
        <w:t>。</w:t>
      </w:r>
    </w:p>
    <w:p>
      <w:pPr>
        <w:pStyle w:val="4"/>
        <w:keepNext w:val="0"/>
        <w:keepLines w:val="0"/>
        <w:pageBreakBefore w:val="0"/>
        <w:widowControl w:val="0"/>
        <w:kinsoku/>
        <w:wordWrap/>
        <w:overflowPunct/>
        <w:topLinePunct w:val="0"/>
        <w:autoSpaceDE/>
        <w:bidi w:val="0"/>
        <w:adjustRightInd/>
        <w:snapToGrid/>
        <w:spacing w:line="440" w:lineRule="atLeast"/>
        <w:ind w:right="341"/>
        <w:jc w:val="both"/>
        <w:textAlignment w:val="auto"/>
        <w:rPr>
          <w:rFonts w:hint="eastAsia" w:ascii="楷体" w:hAnsi="楷体" w:eastAsia="楷体" w:cs="楷体"/>
          <w:lang w:val="en-US" w:eastAsia="zh-CN"/>
        </w:rPr>
      </w:pPr>
      <w:r>
        <w:rPr>
          <w:rFonts w:hint="eastAsia" w:ascii="楷体" w:hAnsi="楷体" w:eastAsia="楷体" w:cs="楷体"/>
          <w:lang w:eastAsia="zh-CN"/>
        </w:rPr>
        <w:t>二、考前</w:t>
      </w:r>
      <w:r>
        <w:rPr>
          <w:rFonts w:hint="eastAsia" w:ascii="楷体" w:hAnsi="楷体" w:eastAsia="楷体" w:cs="楷体"/>
          <w:b/>
          <w:bCs/>
          <w:spacing w:val="-1"/>
          <w:lang w:val="en-US" w:eastAsia="zh-CN"/>
        </w:rPr>
        <w:t>10天内无</w:t>
      </w:r>
      <w:r>
        <w:rPr>
          <w:rFonts w:hint="eastAsia" w:ascii="楷体" w:hAnsi="楷体" w:eastAsia="楷体" w:cs="楷体"/>
          <w:highlight w:val="none"/>
          <w:lang w:val="en-US" w:eastAsia="zh-CN"/>
        </w:rPr>
        <w:t>港台地区或国外旅居史；考前</w:t>
      </w:r>
      <w:r>
        <w:rPr>
          <w:rFonts w:hint="eastAsia" w:ascii="楷体" w:hAnsi="楷体" w:eastAsia="楷体" w:cs="楷体"/>
          <w:b/>
          <w:bCs/>
          <w:spacing w:val="-1"/>
          <w:lang w:val="en-US" w:eastAsia="zh-CN"/>
        </w:rPr>
        <w:t>7天内无</w:t>
      </w:r>
      <w:r>
        <w:rPr>
          <w:rFonts w:hint="eastAsia" w:ascii="楷体" w:hAnsi="楷体" w:eastAsia="楷体" w:cs="楷体"/>
          <w:highlight w:val="none"/>
          <w:lang w:val="en-US" w:eastAsia="zh-CN"/>
        </w:rPr>
        <w:t>境内高、中风险区旅居史或低风险区旅居史且未排除感染风险；考前</w:t>
      </w:r>
      <w:r>
        <w:rPr>
          <w:rFonts w:hint="eastAsia" w:ascii="楷体" w:hAnsi="楷体" w:eastAsia="楷体" w:cs="楷体"/>
          <w:b/>
          <w:bCs/>
          <w:spacing w:val="-1"/>
          <w:lang w:val="en-US" w:eastAsia="zh-CN"/>
        </w:rPr>
        <w:t>10天内无</w:t>
      </w:r>
      <w:r>
        <w:rPr>
          <w:rFonts w:hint="eastAsia" w:ascii="楷体" w:hAnsi="楷体" w:eastAsia="楷体" w:cs="楷体"/>
          <w:highlight w:val="none"/>
          <w:lang w:val="en-US" w:eastAsia="zh-CN"/>
        </w:rPr>
        <w:t>来自新冠肺炎确诊病例、无症状感染者报告社区的发热或呼吸道症状患者接触史；考前</w:t>
      </w:r>
      <w:r>
        <w:rPr>
          <w:rFonts w:hint="eastAsia" w:ascii="楷体" w:hAnsi="楷体" w:eastAsia="楷体" w:cs="楷体"/>
          <w:b/>
          <w:bCs/>
          <w:spacing w:val="-1"/>
          <w:lang w:val="en-US" w:eastAsia="zh-CN"/>
        </w:rPr>
        <w:t>7天内无</w:t>
      </w:r>
      <w:r>
        <w:rPr>
          <w:rFonts w:hint="eastAsia" w:ascii="楷体" w:hAnsi="楷体" w:eastAsia="楷体" w:cs="楷体"/>
          <w:highlight w:val="none"/>
          <w:lang w:val="en-US" w:eastAsia="zh-CN"/>
        </w:rPr>
        <w:t>居家</w:t>
      </w:r>
      <w:r>
        <w:rPr>
          <w:rFonts w:hint="eastAsia" w:ascii="楷体" w:hAnsi="楷体" w:eastAsia="楷体" w:cs="楷体"/>
          <w:lang w:val="en-US" w:eastAsia="zh-CN"/>
        </w:rPr>
        <w:t>隔离医学观察人员接触史；</w:t>
      </w:r>
      <w:r>
        <w:rPr>
          <w:rFonts w:hint="eastAsia" w:ascii="楷体" w:hAnsi="楷体" w:eastAsia="楷体" w:cs="楷体"/>
        </w:rPr>
        <w:t>境外</w:t>
      </w:r>
      <w:r>
        <w:rPr>
          <w:rFonts w:hint="eastAsia" w:ascii="楷体" w:hAnsi="楷体" w:eastAsia="楷体" w:cs="楷体"/>
          <w:lang w:eastAsia="zh-CN"/>
        </w:rPr>
        <w:t>、省外</w:t>
      </w:r>
      <w:r>
        <w:rPr>
          <w:rFonts w:hint="eastAsia" w:ascii="楷体" w:hAnsi="楷体" w:eastAsia="楷体" w:cs="楷体"/>
        </w:rPr>
        <w:t>或</w:t>
      </w:r>
      <w:r>
        <w:rPr>
          <w:rFonts w:hint="eastAsia" w:ascii="楷体" w:hAnsi="楷体" w:eastAsia="楷体" w:cs="楷体"/>
          <w:lang w:eastAsia="zh-CN"/>
        </w:rPr>
        <w:t>高、中</w:t>
      </w:r>
      <w:r>
        <w:rPr>
          <w:rFonts w:hint="eastAsia" w:ascii="楷体" w:hAnsi="楷体" w:eastAsia="楷体" w:cs="楷体"/>
        </w:rPr>
        <w:t>风险地区</w:t>
      </w:r>
      <w:r>
        <w:rPr>
          <w:rFonts w:hint="eastAsia" w:ascii="楷体" w:hAnsi="楷体" w:eastAsia="楷体" w:cs="楷体"/>
          <w:b/>
          <w:bCs/>
        </w:rPr>
        <w:t>来（返）川考生</w:t>
      </w:r>
      <w:r>
        <w:rPr>
          <w:rFonts w:hint="eastAsia" w:ascii="楷体" w:hAnsi="楷体" w:eastAsia="楷体" w:cs="楷体"/>
          <w:lang w:eastAsia="zh-CN"/>
        </w:rPr>
        <w:t>已</w:t>
      </w:r>
      <w:r>
        <w:rPr>
          <w:rFonts w:hint="eastAsia" w:ascii="楷体" w:hAnsi="楷体" w:eastAsia="楷体" w:cs="楷体"/>
        </w:rPr>
        <w:t>按</w:t>
      </w:r>
      <w:r>
        <w:rPr>
          <w:rFonts w:hint="eastAsia" w:ascii="楷体" w:hAnsi="楷体" w:eastAsia="楷体" w:cs="楷体"/>
          <w:lang w:eastAsia="zh-CN"/>
        </w:rPr>
        <w:t>我省</w:t>
      </w:r>
      <w:r>
        <w:rPr>
          <w:rFonts w:hint="eastAsia" w:ascii="楷体" w:hAnsi="楷体" w:eastAsia="楷体" w:cs="楷体"/>
        </w:rPr>
        <w:t>疫情防控管理要求，接受并完成定点定时</w:t>
      </w:r>
      <w:r>
        <w:rPr>
          <w:rFonts w:hint="eastAsia" w:ascii="楷体" w:hAnsi="楷体" w:eastAsia="楷体" w:cs="楷体"/>
          <w:lang w:eastAsia="zh-CN"/>
        </w:rPr>
        <w:t>核酸检测、</w:t>
      </w:r>
      <w:r>
        <w:rPr>
          <w:rFonts w:hint="eastAsia" w:ascii="楷体" w:hAnsi="楷体" w:eastAsia="楷体" w:cs="楷体"/>
        </w:rPr>
        <w:t>隔离观察等相应防控管理措施。</w:t>
      </w:r>
    </w:p>
    <w:p>
      <w:pPr>
        <w:pStyle w:val="4"/>
        <w:keepNext w:val="0"/>
        <w:keepLines w:val="0"/>
        <w:pageBreakBefore w:val="0"/>
        <w:widowControl w:val="0"/>
        <w:kinsoku/>
        <w:wordWrap/>
        <w:overflowPunct/>
        <w:topLinePunct w:val="0"/>
        <w:autoSpaceDE/>
        <w:bidi w:val="0"/>
        <w:adjustRightInd/>
        <w:snapToGrid/>
        <w:spacing w:before="154" w:line="440" w:lineRule="atLeast"/>
        <w:ind w:right="342"/>
        <w:jc w:val="both"/>
        <w:textAlignment w:val="auto"/>
        <w:rPr>
          <w:rFonts w:hint="eastAsia" w:ascii="楷体" w:hAnsi="楷体" w:eastAsia="楷体" w:cs="楷体"/>
          <w:color w:val="auto"/>
          <w:sz w:val="24"/>
          <w:szCs w:val="24"/>
          <w:highlight w:val="none"/>
          <w:lang w:val="en-US" w:eastAsia="zh-CN"/>
        </w:rPr>
      </w:pPr>
      <w:r>
        <w:rPr>
          <w:rFonts w:hint="eastAsia" w:ascii="楷体" w:hAnsi="楷体" w:eastAsia="楷体" w:cs="楷体"/>
          <w:spacing w:val="-2"/>
          <w:highlight w:val="none"/>
          <w:lang w:eastAsia="zh-CN"/>
        </w:rPr>
        <w:t>三、</w:t>
      </w:r>
      <w:r>
        <w:rPr>
          <w:rFonts w:hint="eastAsia" w:ascii="黑体" w:hAnsi="黑体" w:eastAsia="黑体" w:cs="黑体"/>
          <w:b/>
          <w:bCs/>
          <w:spacing w:val="-1"/>
          <w:lang w:val="en-US" w:eastAsia="zh-CN"/>
        </w:rPr>
        <w:t>非</w:t>
      </w:r>
      <w:r>
        <w:rPr>
          <w:rFonts w:hint="eastAsia" w:ascii="楷体" w:hAnsi="楷体" w:eastAsia="楷体" w:cs="楷体"/>
          <w:color w:val="auto"/>
          <w:sz w:val="24"/>
          <w:szCs w:val="24"/>
          <w:highlight w:val="none"/>
          <w:lang w:val="en-US" w:eastAsia="zh-CN"/>
        </w:rPr>
        <w:t>尚在医学观察期内的已治愈出院的确诊病例或已解除集中隔离医学观察的无症状感染者；</w:t>
      </w:r>
      <w:r>
        <w:rPr>
          <w:rFonts w:hint="eastAsia" w:ascii="黑体" w:hAnsi="黑体" w:eastAsia="黑体" w:cs="黑体"/>
          <w:b/>
          <w:bCs/>
          <w:spacing w:val="-1"/>
          <w:lang w:val="en-US" w:eastAsia="zh-CN"/>
        </w:rPr>
        <w:t>非</w:t>
      </w:r>
      <w:r>
        <w:rPr>
          <w:rFonts w:hint="eastAsia" w:ascii="楷体" w:hAnsi="楷体" w:eastAsia="楷体" w:cs="楷体"/>
          <w:color w:val="auto"/>
          <w:sz w:val="24"/>
          <w:szCs w:val="24"/>
          <w:highlight w:val="none"/>
          <w:lang w:val="en-US" w:eastAsia="zh-CN"/>
        </w:rPr>
        <w:t>被判定为新冠肺炎病毒感染者（确诊病例或无症状感染者）的密切接触者或密接的密接者；</w:t>
      </w:r>
      <w:r>
        <w:rPr>
          <w:rFonts w:hint="eastAsia" w:ascii="黑体" w:hAnsi="黑体" w:eastAsia="黑体" w:cs="黑体"/>
          <w:b/>
          <w:bCs/>
          <w:spacing w:val="-1"/>
          <w:lang w:val="en-US" w:eastAsia="zh-CN"/>
        </w:rPr>
        <w:t>非</w:t>
      </w:r>
      <w:r>
        <w:rPr>
          <w:rFonts w:hint="eastAsia" w:ascii="楷体" w:hAnsi="楷体" w:eastAsia="楷体" w:cs="楷体"/>
          <w:color w:val="auto"/>
          <w:sz w:val="24"/>
          <w:szCs w:val="24"/>
          <w:highlight w:val="none"/>
          <w:lang w:val="en-US" w:eastAsia="zh-CN"/>
        </w:rPr>
        <w:t>有发热、干咳、乏力、咽痛、嗅（味）觉减退、腹泻等症状，且未排除传染病感染者；</w:t>
      </w:r>
      <w:r>
        <w:rPr>
          <w:rFonts w:hint="eastAsia" w:ascii="黑体" w:hAnsi="黑体" w:eastAsia="黑体" w:cs="黑体"/>
          <w:b/>
          <w:bCs/>
          <w:spacing w:val="-1"/>
          <w:lang w:val="en-US" w:eastAsia="zh-CN"/>
        </w:rPr>
        <w:t>无</w:t>
      </w:r>
      <w:r>
        <w:rPr>
          <w:rFonts w:hint="eastAsia" w:ascii="楷体" w:hAnsi="楷体" w:eastAsia="楷体" w:cs="楷体"/>
          <w:color w:val="auto"/>
          <w:sz w:val="24"/>
          <w:szCs w:val="24"/>
          <w:highlight w:val="none"/>
          <w:lang w:val="en-US" w:eastAsia="zh-CN"/>
        </w:rPr>
        <w:t>共同居住者为进口货物或入境口岸相关从业人员、集中隔离点工作人员，未排除感染风险的。</w:t>
      </w:r>
    </w:p>
    <w:p>
      <w:pPr>
        <w:pStyle w:val="4"/>
        <w:keepNext w:val="0"/>
        <w:keepLines w:val="0"/>
        <w:pageBreakBefore w:val="0"/>
        <w:widowControl w:val="0"/>
        <w:kinsoku/>
        <w:wordWrap/>
        <w:overflowPunct/>
        <w:topLinePunct w:val="0"/>
        <w:autoSpaceDE/>
        <w:bidi w:val="0"/>
        <w:adjustRightInd/>
        <w:snapToGrid/>
        <w:spacing w:line="440" w:lineRule="atLeast"/>
        <w:ind w:right="341"/>
        <w:jc w:val="both"/>
        <w:textAlignment w:val="auto"/>
        <w:rPr>
          <w:rFonts w:hint="eastAsia" w:ascii="楷体" w:hAnsi="楷体" w:eastAsia="楷体" w:cs="楷体"/>
          <w:lang w:val="en-US" w:eastAsia="zh-CN"/>
        </w:rPr>
      </w:pPr>
      <w:r>
        <w:rPr>
          <w:rFonts w:hint="eastAsia" w:ascii="楷体" w:hAnsi="楷体" w:eastAsia="楷体" w:cs="楷体"/>
          <w:spacing w:val="-2"/>
          <w:lang w:eastAsia="zh-CN"/>
        </w:rPr>
        <w:t>四、</w:t>
      </w:r>
      <w:r>
        <w:rPr>
          <w:rFonts w:hint="eastAsia" w:ascii="楷体" w:hAnsi="楷体" w:eastAsia="楷体" w:cs="楷体"/>
        </w:rPr>
        <w:t>未尽事宜依属地化管理原则，按考点所在地卫生健康部门最新疫情防控要求执行。</w:t>
      </w:r>
    </w:p>
    <w:p>
      <w:pPr>
        <w:pStyle w:val="4"/>
        <w:keepNext w:val="0"/>
        <w:keepLines w:val="0"/>
        <w:pageBreakBefore w:val="0"/>
        <w:widowControl w:val="0"/>
        <w:kinsoku/>
        <w:wordWrap/>
        <w:overflowPunct/>
        <w:topLinePunct w:val="0"/>
        <w:autoSpaceDE/>
        <w:bidi w:val="0"/>
        <w:adjustRightInd/>
        <w:snapToGrid/>
        <w:spacing w:before="154" w:line="440" w:lineRule="atLeast"/>
        <w:ind w:right="342"/>
        <w:jc w:val="both"/>
        <w:textAlignment w:val="auto"/>
        <w:rPr>
          <w:rFonts w:hint="eastAsia" w:ascii="楷体" w:hAnsi="楷体" w:eastAsia="楷体" w:cs="楷体"/>
          <w:spacing w:val="-2"/>
          <w:lang w:eastAsia="zh-CN"/>
        </w:rPr>
      </w:pPr>
      <w:r>
        <w:rPr>
          <w:rFonts w:hint="eastAsia" w:ascii="楷体" w:hAnsi="楷体" w:eastAsia="楷体" w:cs="楷体"/>
          <w:lang w:eastAsia="zh-CN"/>
        </w:rPr>
        <w:t>五、</w:t>
      </w:r>
      <w:r>
        <w:rPr>
          <w:rFonts w:hint="eastAsia" w:ascii="楷体" w:hAnsi="楷体" w:eastAsia="楷体" w:cs="楷体"/>
          <w:b/>
          <w:bCs/>
          <w:lang w:eastAsia="zh-CN"/>
        </w:rPr>
        <w:t>本人</w:t>
      </w:r>
      <w:r>
        <w:rPr>
          <w:rFonts w:hint="eastAsia" w:ascii="楷体" w:hAnsi="楷体" w:eastAsia="楷体" w:cs="楷体"/>
          <w:spacing w:val="-2"/>
          <w:lang w:eastAsia="zh-CN"/>
        </w:rPr>
        <w:t>已详尽阅读四川省注册会计师协会网站关于202</w:t>
      </w:r>
      <w:r>
        <w:rPr>
          <w:rFonts w:hint="eastAsia" w:ascii="楷体" w:hAnsi="楷体" w:eastAsia="楷体" w:cs="楷体"/>
          <w:spacing w:val="-2"/>
          <w:lang w:val="en-US" w:eastAsia="zh-CN"/>
        </w:rPr>
        <w:t>2</w:t>
      </w:r>
      <w:r>
        <w:rPr>
          <w:rFonts w:hint="eastAsia" w:ascii="楷体" w:hAnsi="楷体" w:eastAsia="楷体" w:cs="楷体"/>
          <w:spacing w:val="-2"/>
          <w:lang w:eastAsia="zh-CN"/>
        </w:rPr>
        <w:t>年注册会计师全国统一考试四川考区疫情防控措施的最新公告，知晓本人健康状况证明义务及考试防疫要求。如有前述四项中任何一项不符的情形，本人将及时在考前向相关疾控部门报告，自觉配合采取隔离或其他防疫措施，并根据规定自愿放弃参加考试。</w:t>
      </w:r>
    </w:p>
    <w:p>
      <w:pPr>
        <w:pStyle w:val="4"/>
        <w:keepNext w:val="0"/>
        <w:keepLines w:val="0"/>
        <w:pageBreakBefore w:val="0"/>
        <w:widowControl w:val="0"/>
        <w:kinsoku/>
        <w:wordWrap/>
        <w:overflowPunct/>
        <w:topLinePunct w:val="0"/>
        <w:autoSpaceDE/>
        <w:bidi w:val="0"/>
        <w:adjustRightInd/>
        <w:snapToGrid/>
        <w:spacing w:line="440" w:lineRule="atLeast"/>
        <w:ind w:right="341"/>
        <w:jc w:val="both"/>
        <w:textAlignment w:val="auto"/>
        <w:rPr>
          <w:rFonts w:hint="eastAsia" w:ascii="楷体" w:hAnsi="楷体" w:eastAsia="楷体" w:cs="楷体"/>
        </w:rPr>
      </w:pPr>
      <w:r>
        <w:rPr>
          <w:rFonts w:hint="eastAsia" w:ascii="楷体" w:hAnsi="楷体" w:eastAsia="楷体" w:cs="楷体"/>
          <w:lang w:eastAsia="zh-CN"/>
        </w:rPr>
        <w:t>六、本人</w:t>
      </w:r>
      <w:r>
        <w:rPr>
          <w:rFonts w:hint="eastAsia" w:ascii="楷体" w:hAnsi="楷体" w:eastAsia="楷体" w:cs="楷体"/>
        </w:rPr>
        <w:t>考试当天自行做好防护工作，全程</w:t>
      </w:r>
      <w:r>
        <w:rPr>
          <w:rFonts w:hint="eastAsia" w:ascii="楷体" w:hAnsi="楷体" w:eastAsia="楷体" w:cs="楷体"/>
          <w:lang w:eastAsia="zh-CN"/>
        </w:rPr>
        <w:t>规范</w:t>
      </w:r>
      <w:r>
        <w:rPr>
          <w:rFonts w:hint="eastAsia" w:ascii="楷体" w:hAnsi="楷体" w:eastAsia="楷体" w:cs="楷体"/>
        </w:rPr>
        <w:t>佩带</w:t>
      </w:r>
      <w:r>
        <w:rPr>
          <w:rFonts w:hint="eastAsia" w:ascii="楷体" w:hAnsi="楷体" w:eastAsia="楷体" w:cs="楷体"/>
          <w:b/>
          <w:bCs/>
          <w:lang w:eastAsia="zh-CN"/>
        </w:rPr>
        <w:t>无呼吸阀的</w:t>
      </w:r>
      <w:r>
        <w:rPr>
          <w:rFonts w:hint="eastAsia" w:ascii="楷体" w:hAnsi="楷体" w:eastAsia="楷体" w:cs="楷体"/>
          <w:b/>
          <w:bCs/>
        </w:rPr>
        <w:t>防护口罩</w:t>
      </w:r>
      <w:r>
        <w:rPr>
          <w:rFonts w:hint="eastAsia" w:ascii="楷体" w:hAnsi="楷体" w:eastAsia="楷体" w:cs="楷体"/>
          <w:lang w:eastAsia="zh-CN"/>
        </w:rPr>
        <w:t>；</w:t>
      </w:r>
      <w:bookmarkStart w:id="0" w:name="_GoBack"/>
      <w:bookmarkEnd w:id="0"/>
      <w:r>
        <w:rPr>
          <w:rFonts w:hint="eastAsia" w:ascii="楷体" w:hAnsi="楷体" w:eastAsia="楷体" w:cs="楷体"/>
        </w:rPr>
        <w:t>提前抵达考点，配合</w:t>
      </w:r>
      <w:r>
        <w:rPr>
          <w:rFonts w:hint="eastAsia" w:ascii="楷体" w:hAnsi="楷体" w:eastAsia="楷体" w:cs="楷体"/>
          <w:b/>
          <w:bCs/>
        </w:rPr>
        <w:t>查验健康码</w:t>
      </w:r>
      <w:r>
        <w:rPr>
          <w:rFonts w:hint="eastAsia" w:ascii="楷体" w:hAnsi="楷体" w:eastAsia="楷体" w:cs="楷体"/>
        </w:rPr>
        <w:t>、</w:t>
      </w:r>
      <w:r>
        <w:rPr>
          <w:rFonts w:hint="eastAsia" w:ascii="楷体" w:hAnsi="楷体" w:eastAsia="楷体" w:cs="楷体"/>
          <w:b/>
          <w:bCs/>
        </w:rPr>
        <w:t>行</w:t>
      </w:r>
      <w:r>
        <w:rPr>
          <w:rFonts w:hint="eastAsia" w:ascii="楷体" w:hAnsi="楷体" w:eastAsia="楷体" w:cs="楷体"/>
          <w:b/>
          <w:bCs/>
          <w:spacing w:val="-3"/>
        </w:rPr>
        <w:t>程卡</w:t>
      </w:r>
      <w:r>
        <w:rPr>
          <w:rFonts w:hint="eastAsia" w:ascii="楷体" w:hAnsi="楷体" w:eastAsia="楷体" w:cs="楷体"/>
          <w:spacing w:val="-3"/>
        </w:rPr>
        <w:t>、</w:t>
      </w:r>
      <w:r>
        <w:rPr>
          <w:rFonts w:hint="eastAsia" w:ascii="楷体" w:hAnsi="楷体" w:eastAsia="楷体" w:cs="楷体"/>
          <w:b/>
          <w:bCs/>
          <w:spacing w:val="-3"/>
          <w:lang w:eastAsia="zh-CN"/>
        </w:rPr>
        <w:t>核酸检测报告</w:t>
      </w:r>
      <w:r>
        <w:rPr>
          <w:rFonts w:hint="eastAsia" w:ascii="楷体" w:hAnsi="楷体" w:eastAsia="楷体" w:cs="楷体"/>
          <w:spacing w:val="-3"/>
          <w:lang w:eastAsia="zh-CN"/>
        </w:rPr>
        <w:t>、</w:t>
      </w:r>
      <w:r>
        <w:rPr>
          <w:rFonts w:hint="eastAsia" w:ascii="楷体" w:hAnsi="楷体" w:eastAsia="楷体" w:cs="楷体"/>
          <w:b/>
          <w:bCs/>
          <w:spacing w:val="-3"/>
          <w:lang w:eastAsia="zh-CN"/>
        </w:rPr>
        <w:t>扫描场所码</w:t>
      </w:r>
      <w:r>
        <w:rPr>
          <w:rFonts w:hint="eastAsia" w:ascii="楷体" w:hAnsi="楷体" w:eastAsia="楷体" w:cs="楷体"/>
          <w:spacing w:val="-3"/>
          <w:lang w:eastAsia="zh-CN"/>
        </w:rPr>
        <w:t>、</w:t>
      </w:r>
      <w:r>
        <w:rPr>
          <w:rFonts w:hint="eastAsia" w:ascii="楷体" w:hAnsi="楷体" w:eastAsia="楷体" w:cs="楷体"/>
          <w:b/>
          <w:bCs/>
          <w:spacing w:val="-3"/>
        </w:rPr>
        <w:t>测量体温等</w:t>
      </w:r>
      <w:r>
        <w:rPr>
          <w:rFonts w:hint="eastAsia" w:ascii="楷体" w:hAnsi="楷体" w:eastAsia="楷体" w:cs="楷体"/>
          <w:spacing w:val="-3"/>
        </w:rPr>
        <w:t>，严格遵守考场守则及疫情防控相关要求，考试交卷后立即离场，不扎堆、不</w:t>
      </w:r>
      <w:r>
        <w:rPr>
          <w:rFonts w:hint="eastAsia" w:ascii="楷体" w:hAnsi="楷体" w:eastAsia="楷体" w:cs="楷体"/>
        </w:rPr>
        <w:t>聚集。</w:t>
      </w:r>
    </w:p>
    <w:p>
      <w:pPr>
        <w:pStyle w:val="4"/>
        <w:keepNext w:val="0"/>
        <w:keepLines w:val="0"/>
        <w:pageBreakBefore w:val="0"/>
        <w:widowControl w:val="0"/>
        <w:kinsoku/>
        <w:wordWrap/>
        <w:overflowPunct/>
        <w:topLinePunct w:val="0"/>
        <w:autoSpaceDE/>
        <w:bidi w:val="0"/>
        <w:adjustRightInd/>
        <w:snapToGrid/>
        <w:spacing w:line="440" w:lineRule="atLeast"/>
        <w:ind w:right="342"/>
        <w:jc w:val="both"/>
        <w:textAlignment w:val="auto"/>
        <w:rPr>
          <w:rFonts w:hint="eastAsia" w:ascii="楷体" w:hAnsi="楷体" w:eastAsia="楷体" w:cs="楷体"/>
        </w:rPr>
      </w:pPr>
      <w:r>
        <w:rPr>
          <w:rFonts w:hint="eastAsia" w:ascii="楷体" w:hAnsi="楷体" w:eastAsia="楷体" w:cs="楷体"/>
          <w:lang w:eastAsia="zh-CN"/>
        </w:rPr>
        <w:t>七、</w:t>
      </w:r>
      <w:r>
        <w:rPr>
          <w:rFonts w:hint="eastAsia" w:ascii="楷体" w:hAnsi="楷体" w:eastAsia="楷体" w:cs="楷体"/>
        </w:rPr>
        <w:t>本人已阅读并同意上述内容，符合参加考试全部条件，如有瞒报、谎报个人健康状况等不实承诺的，愿承担相应法律责任。</w:t>
      </w:r>
    </w:p>
    <w:p>
      <w:pPr>
        <w:pStyle w:val="4"/>
        <w:keepNext w:val="0"/>
        <w:keepLines w:val="0"/>
        <w:pageBreakBefore w:val="0"/>
        <w:widowControl w:val="0"/>
        <w:kinsoku/>
        <w:wordWrap/>
        <w:overflowPunct/>
        <w:topLinePunct w:val="0"/>
        <w:autoSpaceDE/>
        <w:bidi w:val="0"/>
        <w:adjustRightInd/>
        <w:snapToGrid/>
        <w:spacing w:line="440" w:lineRule="atLeast"/>
        <w:ind w:firstLine="0"/>
        <w:textAlignment w:val="auto"/>
        <w:rPr>
          <w:rFonts w:hint="eastAsia" w:ascii="楷体" w:hAnsi="楷体" w:eastAsia="楷体" w:cs="楷体"/>
        </w:rPr>
      </w:pPr>
      <w:r>
        <w:rPr>
          <w:rFonts w:hint="eastAsia" w:ascii="楷体" w:hAnsi="楷体" w:eastAsia="楷体" w:cs="楷体"/>
        </w:rPr>
        <w:t>（本承诺书按科数打印</w:t>
      </w:r>
      <w:r>
        <w:rPr>
          <w:rFonts w:hint="eastAsia" w:ascii="楷体" w:hAnsi="楷体" w:eastAsia="楷体" w:cs="楷体"/>
          <w:lang w:eastAsia="zh-CN"/>
        </w:rPr>
        <w:t>并签署</w:t>
      </w:r>
      <w:r>
        <w:rPr>
          <w:rFonts w:hint="eastAsia" w:ascii="楷体" w:hAnsi="楷体" w:eastAsia="楷体" w:cs="楷体"/>
        </w:rPr>
        <w:t>相应份数，在进入</w:t>
      </w:r>
      <w:r>
        <w:rPr>
          <w:rFonts w:hint="eastAsia" w:ascii="楷体" w:hAnsi="楷体" w:eastAsia="楷体" w:cs="楷体"/>
          <w:lang w:eastAsia="zh-CN"/>
        </w:rPr>
        <w:t>各</w:t>
      </w:r>
      <w:r>
        <w:rPr>
          <w:rFonts w:hint="eastAsia" w:ascii="楷体" w:hAnsi="楷体" w:eastAsia="楷体" w:cs="楷体"/>
        </w:rPr>
        <w:t>科考试的考场时上交</w:t>
      </w:r>
      <w:r>
        <w:rPr>
          <w:rFonts w:hint="eastAsia" w:ascii="楷体" w:hAnsi="楷体" w:eastAsia="楷体" w:cs="楷体"/>
          <w:spacing w:val="-60"/>
        </w:rPr>
        <w:t xml:space="preserve"> </w:t>
      </w:r>
      <w:r>
        <w:rPr>
          <w:rFonts w:hint="eastAsia" w:ascii="楷体" w:hAnsi="楷体" w:eastAsia="楷体" w:cs="楷体"/>
        </w:rPr>
        <w:t>1</w:t>
      </w:r>
      <w:r>
        <w:rPr>
          <w:rFonts w:hint="eastAsia" w:ascii="楷体" w:hAnsi="楷体" w:eastAsia="楷体" w:cs="楷体"/>
          <w:spacing w:val="-60"/>
        </w:rPr>
        <w:t xml:space="preserve"> </w:t>
      </w:r>
      <w:r>
        <w:rPr>
          <w:rFonts w:hint="eastAsia" w:ascii="楷体" w:hAnsi="楷体" w:eastAsia="楷体" w:cs="楷体"/>
        </w:rPr>
        <w:t>份给监考人员）</w:t>
      </w:r>
    </w:p>
    <w:p>
      <w:pPr>
        <w:pStyle w:val="4"/>
        <w:keepNext w:val="0"/>
        <w:keepLines w:val="0"/>
        <w:pageBreakBefore w:val="0"/>
        <w:widowControl w:val="0"/>
        <w:tabs>
          <w:tab w:val="left" w:pos="5744"/>
        </w:tabs>
        <w:kinsoku/>
        <w:wordWrap/>
        <w:overflowPunct/>
        <w:topLinePunct w:val="0"/>
        <w:autoSpaceDE/>
        <w:bidi w:val="0"/>
        <w:adjustRightInd/>
        <w:snapToGrid/>
        <w:spacing w:before="154" w:line="440" w:lineRule="atLeast"/>
        <w:ind w:firstLine="0"/>
        <w:textAlignment w:val="auto"/>
        <w:rPr>
          <w:rFonts w:hint="eastAsia" w:ascii="楷体" w:hAnsi="楷体" w:eastAsia="楷体" w:cs="楷体"/>
        </w:rPr>
      </w:pPr>
      <w:r>
        <w:rPr>
          <w:rFonts w:hint="eastAsia" w:ascii="楷体" w:hAnsi="楷体" w:eastAsia="楷体" w:cs="楷体"/>
          <w:b/>
          <w:bCs/>
        </w:rPr>
        <w:t>同意上述事项请签字</w:t>
      </w:r>
      <w:r>
        <w:rPr>
          <w:rFonts w:hint="eastAsia" w:ascii="楷体" w:hAnsi="楷体" w:eastAsia="楷体" w:cs="楷体"/>
        </w:rPr>
        <w:t>：</w:t>
      </w:r>
      <w:r>
        <w:rPr>
          <w:rFonts w:hint="eastAsia" w:ascii="楷体" w:hAnsi="楷体" w:eastAsia="楷体" w:cs="楷体"/>
        </w:rPr>
        <w:tab/>
      </w:r>
      <w:r>
        <w:rPr>
          <w:rFonts w:hint="eastAsia" w:ascii="楷体" w:hAnsi="楷体" w:eastAsia="楷体" w:cs="楷体"/>
        </w:rPr>
        <w:t>联系电话：</w:t>
      </w:r>
    </w:p>
    <w:p>
      <w:pPr>
        <w:pStyle w:val="4"/>
        <w:keepNext w:val="0"/>
        <w:keepLines w:val="0"/>
        <w:pageBreakBefore w:val="0"/>
        <w:widowControl w:val="0"/>
        <w:tabs>
          <w:tab w:val="left" w:pos="5744"/>
        </w:tabs>
        <w:kinsoku/>
        <w:wordWrap/>
        <w:overflowPunct/>
        <w:topLinePunct w:val="0"/>
        <w:autoSpaceDE/>
        <w:bidi w:val="0"/>
        <w:adjustRightInd/>
        <w:snapToGrid/>
        <w:spacing w:before="154" w:line="440" w:lineRule="atLeast"/>
        <w:ind w:firstLine="0"/>
        <w:textAlignment w:val="auto"/>
        <w:rPr>
          <w:rFonts w:hint="eastAsia" w:ascii="楷体" w:hAnsi="楷体" w:eastAsia="楷体" w:cs="楷体"/>
        </w:rPr>
      </w:pPr>
      <w:r>
        <w:rPr>
          <w:rFonts w:hint="eastAsia" w:ascii="楷体" w:hAnsi="楷体" w:eastAsia="楷体" w:cs="楷体"/>
        </w:rPr>
        <w:t>身份证号码：</w:t>
      </w:r>
      <w:r>
        <w:rPr>
          <w:rFonts w:hint="eastAsia" w:ascii="楷体" w:hAnsi="楷体" w:eastAsia="楷体" w:cs="楷体"/>
        </w:rPr>
        <w:tab/>
      </w:r>
      <w:r>
        <w:rPr>
          <w:rFonts w:hint="eastAsia" w:ascii="楷体" w:hAnsi="楷体" w:eastAsia="楷体" w:cs="楷体"/>
        </w:rPr>
        <w:t>日期：</w:t>
      </w:r>
    </w:p>
    <w:sectPr>
      <w:type w:val="continuous"/>
      <w:pgSz w:w="11910" w:h="16840"/>
      <w:pgMar w:top="1180" w:right="620" w:bottom="280" w:left="86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1"/>
  <w:embedSystemFonts/>
  <w:bordersDoNotSurroundHeader w:val="1"/>
  <w:bordersDoNotSurroundFooter w:val="1"/>
  <w:documentProtection w:enforcement="0"/>
  <w:defaultTabStop w:val="720"/>
  <w:doNotHyphenateCaps/>
  <w:drawingGridHorizontalSpacing w:val="110"/>
  <w:displayHorizontalDrawingGridEvery w:val="2"/>
  <w:characterSpacingControl w:val="doNotCompress"/>
  <w:noLineBreaksAfter w:lang="zh-CN" w:val="$([{£¥·‘“〈《「『【〔〖〝﹙﹛﹝＄（．［｛￡￥"/>
  <w:noLineBreaksBefore w:lang="zh-CN" w:val="!%),.:;&gt;?]}¢¨°·ˇˉ―‖’”…‰′″›℃∶、。〃〉》」』】〕〗〞︶︺︾﹀﹄﹚﹜﹞！＂％＇），．：；？］｀｜｝～￠"/>
  <w:doNotValidateAgainstSchema/>
  <w:doNotDemarcateInvalidXml/>
  <w:compat>
    <w:ulTrailSpac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JlMTRkYzA1MmE1Y2VhNTdhY2I0OWEzMDJhMDA5ZGEifQ=="/>
  </w:docVars>
  <w:rsids>
    <w:rsidRoot w:val="00B927B0"/>
    <w:rsid w:val="000A58D3"/>
    <w:rsid w:val="000E4A79"/>
    <w:rsid w:val="001338C6"/>
    <w:rsid w:val="004B36E3"/>
    <w:rsid w:val="008C508F"/>
    <w:rsid w:val="00A66458"/>
    <w:rsid w:val="00B927B0"/>
    <w:rsid w:val="00BA0D43"/>
    <w:rsid w:val="00C0449F"/>
    <w:rsid w:val="00C27955"/>
    <w:rsid w:val="00C31B9B"/>
    <w:rsid w:val="00D32F86"/>
    <w:rsid w:val="00D33238"/>
    <w:rsid w:val="00DE472D"/>
    <w:rsid w:val="065F6579"/>
    <w:rsid w:val="08E04AE9"/>
    <w:rsid w:val="096249C6"/>
    <w:rsid w:val="0E5E1FB6"/>
    <w:rsid w:val="15C252E8"/>
    <w:rsid w:val="17E34B53"/>
    <w:rsid w:val="1AC469A3"/>
    <w:rsid w:val="1C4053E4"/>
    <w:rsid w:val="2E7279F9"/>
    <w:rsid w:val="30567424"/>
    <w:rsid w:val="33F56325"/>
    <w:rsid w:val="368A53E1"/>
    <w:rsid w:val="3AD218BA"/>
    <w:rsid w:val="3BEC7F9A"/>
    <w:rsid w:val="3FD73E6F"/>
    <w:rsid w:val="484F4927"/>
    <w:rsid w:val="55D55D03"/>
    <w:rsid w:val="5A995821"/>
    <w:rsid w:val="5AB160CC"/>
    <w:rsid w:val="5D6B052B"/>
    <w:rsid w:val="5F5434D4"/>
    <w:rsid w:val="613D23D3"/>
    <w:rsid w:val="64403E8B"/>
    <w:rsid w:val="6DC57F4B"/>
    <w:rsid w:val="72E26A48"/>
    <w:rsid w:val="75B402ED"/>
    <w:rsid w:val="77100A78"/>
    <w:rsid w:val="7AEA2D5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Calibri" w:hAnsi="Calibri" w:eastAsia="宋体" w:cs="Calibri"/>
      <w:kern w:val="0"/>
      <w:sz w:val="22"/>
      <w:szCs w:val="22"/>
      <w:lang w:val="en-US" w:eastAsia="en-US" w:bidi="ar-SA"/>
    </w:rPr>
  </w:style>
  <w:style w:type="paragraph" w:styleId="2">
    <w:name w:val="heading 1"/>
    <w:basedOn w:val="1"/>
    <w:next w:val="1"/>
    <w:link w:val="10"/>
    <w:qFormat/>
    <w:uiPriority w:val="99"/>
    <w:pPr>
      <w:ind w:left="1967"/>
      <w:outlineLvl w:val="0"/>
    </w:pPr>
    <w:rPr>
      <w:rFonts w:ascii="黑体" w:hAnsi="黑体" w:eastAsia="黑体" w:cs="黑体"/>
      <w:sz w:val="44"/>
      <w:szCs w:val="44"/>
    </w:rPr>
  </w:style>
  <w:style w:type="paragraph" w:styleId="3">
    <w:name w:val="heading 2"/>
    <w:basedOn w:val="1"/>
    <w:next w:val="1"/>
    <w:link w:val="11"/>
    <w:qFormat/>
    <w:locked/>
    <w:uiPriority w:val="99"/>
    <w:pPr>
      <w:keepNext/>
      <w:keepLines/>
      <w:spacing w:before="260" w:after="260" w:line="416" w:lineRule="auto"/>
      <w:outlineLvl w:val="1"/>
    </w:pPr>
    <w:rPr>
      <w:rFonts w:ascii="Arial" w:hAnsi="Arial" w:eastAsia="黑体" w:cs="Arial"/>
      <w:b/>
      <w:bCs/>
      <w:sz w:val="32"/>
      <w:szCs w:val="32"/>
    </w:rPr>
  </w:style>
  <w:style w:type="character" w:default="1" w:styleId="8">
    <w:name w:val="Default Paragraph Font"/>
    <w:semiHidden/>
    <w:qFormat/>
    <w:uiPriority w:val="99"/>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Body Text"/>
    <w:basedOn w:val="1"/>
    <w:link w:val="12"/>
    <w:qFormat/>
    <w:uiPriority w:val="99"/>
    <w:pPr>
      <w:spacing w:before="36"/>
      <w:ind w:left="104" w:firstLine="480"/>
    </w:pPr>
    <w:rPr>
      <w:rFonts w:ascii="仿宋" w:hAnsi="仿宋" w:eastAsia="仿宋" w:cs="仿宋"/>
      <w:sz w:val="24"/>
      <w:szCs w:val="24"/>
    </w:rPr>
  </w:style>
  <w:style w:type="paragraph" w:styleId="5">
    <w:name w:val="Balloon Text"/>
    <w:basedOn w:val="1"/>
    <w:link w:val="15"/>
    <w:semiHidden/>
    <w:qFormat/>
    <w:uiPriority w:val="99"/>
    <w:rPr>
      <w:sz w:val="18"/>
      <w:szCs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locked/>
    <w:uiPriority w:val="0"/>
    <w:rPr>
      <w:b/>
    </w:rPr>
  </w:style>
  <w:style w:type="character" w:customStyle="1" w:styleId="10">
    <w:name w:val="Heading 1 Char"/>
    <w:basedOn w:val="8"/>
    <w:link w:val="2"/>
    <w:qFormat/>
    <w:locked/>
    <w:uiPriority w:val="99"/>
    <w:rPr>
      <w:b/>
      <w:bCs/>
      <w:kern w:val="44"/>
      <w:sz w:val="44"/>
      <w:szCs w:val="44"/>
      <w:lang w:eastAsia="en-US"/>
    </w:rPr>
  </w:style>
  <w:style w:type="character" w:customStyle="1" w:styleId="11">
    <w:name w:val="Heading 2 Char"/>
    <w:basedOn w:val="8"/>
    <w:link w:val="3"/>
    <w:semiHidden/>
    <w:qFormat/>
    <w:locked/>
    <w:uiPriority w:val="99"/>
    <w:rPr>
      <w:rFonts w:ascii="Cambria" w:hAnsi="Cambria" w:eastAsia="宋体" w:cs="Cambria"/>
      <w:b/>
      <w:bCs/>
      <w:kern w:val="0"/>
      <w:sz w:val="32"/>
      <w:szCs w:val="32"/>
      <w:lang w:eastAsia="en-US"/>
    </w:rPr>
  </w:style>
  <w:style w:type="character" w:customStyle="1" w:styleId="12">
    <w:name w:val="Body Text Char"/>
    <w:basedOn w:val="8"/>
    <w:link w:val="4"/>
    <w:semiHidden/>
    <w:qFormat/>
    <w:locked/>
    <w:uiPriority w:val="99"/>
    <w:rPr>
      <w:kern w:val="0"/>
      <w:sz w:val="22"/>
      <w:szCs w:val="22"/>
      <w:lang w:eastAsia="en-US"/>
    </w:rPr>
  </w:style>
  <w:style w:type="paragraph" w:styleId="13">
    <w:name w:val="List Paragraph"/>
    <w:basedOn w:val="1"/>
    <w:qFormat/>
    <w:uiPriority w:val="99"/>
  </w:style>
  <w:style w:type="paragraph" w:customStyle="1" w:styleId="14">
    <w:name w:val="Table Paragraph"/>
    <w:basedOn w:val="1"/>
    <w:qFormat/>
    <w:uiPriority w:val="99"/>
  </w:style>
  <w:style w:type="character" w:customStyle="1" w:styleId="15">
    <w:name w:val="Balloon Text Char"/>
    <w:basedOn w:val="8"/>
    <w:link w:val="5"/>
    <w:semiHidden/>
    <w:qFormat/>
    <w:locked/>
    <w:uiPriority w:val="99"/>
    <w:rPr>
      <w:kern w:val="0"/>
      <w:sz w:val="2"/>
      <w:szCs w:val="2"/>
      <w:lang w:eastAsia="en-U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Pages>1</Pages>
  <Words>998</Words>
  <Characters>1014</Characters>
  <Lines>0</Lines>
  <Paragraphs>0</Paragraphs>
  <TotalTime>17</TotalTime>
  <ScaleCrop>false</ScaleCrop>
  <LinksUpToDate>false</LinksUpToDate>
  <CharactersWithSpaces>1021</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2021-08-16T06:32:00Z</dcterms:created>
  <dc:creator>蒋圣华</dc:creator>
  <cp:lastModifiedBy>刘圳</cp:lastModifiedBy>
  <cp:lastPrinted>2022-08-10T01:02:28Z</cp:lastPrinted>
  <dcterms:modified xsi:type="dcterms:W3CDTF">2022-08-10T01:37:29Z</dcterms:modified>
  <dc:title>2021 年注册会计师考试浙江考区</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C7899462E65D499689EE23424643F6A8</vt:lpwstr>
  </property>
</Properties>
</file>